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AA" w:rsidRDefault="00562DAA" w:rsidP="00821F48"/>
    <w:p w:rsidR="00821F48" w:rsidRDefault="00821F48" w:rsidP="00821F48">
      <w:pPr>
        <w:rPr>
          <w:rFonts w:ascii="Times New Roman" w:hAnsi="Times New Roman" w:cs="Times New Roman"/>
          <w:b/>
          <w:sz w:val="52"/>
          <w:lang w:val="uk-UA"/>
        </w:rPr>
      </w:pPr>
      <w:r>
        <w:rPr>
          <w:rFonts w:ascii="Times New Roman" w:hAnsi="Times New Roman" w:cs="Times New Roman"/>
          <w:b/>
          <w:sz w:val="52"/>
          <w:lang w:val="uk-UA"/>
        </w:rPr>
        <w:t xml:space="preserve">   </w:t>
      </w:r>
      <w:r w:rsidR="00562DAA">
        <w:rPr>
          <w:noProof/>
        </w:rPr>
        <w:drawing>
          <wp:inline distT="0" distB="0" distL="0" distR="0" wp14:anchorId="17326E11" wp14:editId="6C171C12">
            <wp:extent cx="3809524" cy="252380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9524" cy="2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DAA">
        <w:rPr>
          <w:rFonts w:ascii="Times New Roman" w:hAnsi="Times New Roman" w:cs="Times New Roman"/>
          <w:b/>
          <w:sz w:val="52"/>
          <w:lang w:val="uk-UA"/>
        </w:rPr>
        <w:t xml:space="preserve">     </w:t>
      </w:r>
      <w:r w:rsidR="00562DAA">
        <w:rPr>
          <w:noProof/>
        </w:rPr>
        <w:drawing>
          <wp:inline distT="0" distB="0" distL="0" distR="0" wp14:anchorId="33BE4830" wp14:editId="25E430CE">
            <wp:extent cx="4550261" cy="25253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7323" cy="252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Times New Roman" w:hAnsi="Times New Roman" w:cs="Times New Roman"/>
          <w:b/>
          <w:sz w:val="28"/>
          <w:lang w:val="uk-UA"/>
        </w:rPr>
        <w:t>Що робити, якщо відмовили у виплатах ВПО?</w:t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Segoe UI Symbol" w:hAnsi="Segoe UI Symbol" w:cs="Segoe UI Symbol"/>
          <w:b/>
          <w:sz w:val="28"/>
          <w:lang w:val="uk-UA"/>
        </w:rPr>
        <w:t>👉</w:t>
      </w:r>
      <w:r w:rsidRPr="00562DAA">
        <w:rPr>
          <w:rFonts w:ascii="Times New Roman" w:hAnsi="Times New Roman" w:cs="Times New Roman"/>
          <w:b/>
          <w:sz w:val="28"/>
          <w:lang w:val="uk-UA"/>
        </w:rPr>
        <w:t xml:space="preserve">По-перше, потрібно перевірити причину відмови через Дію або орган </w:t>
      </w:r>
      <w:proofErr w:type="spellStart"/>
      <w:r w:rsidRPr="00562DAA">
        <w:rPr>
          <w:rFonts w:ascii="Times New Roman" w:hAnsi="Times New Roman" w:cs="Times New Roman"/>
          <w:b/>
          <w:sz w:val="28"/>
          <w:lang w:val="uk-UA"/>
        </w:rPr>
        <w:t>соцзахисту</w:t>
      </w:r>
      <w:proofErr w:type="spellEnd"/>
      <w:r w:rsidRPr="00562DAA">
        <w:rPr>
          <w:rFonts w:ascii="Times New Roman" w:hAnsi="Times New Roman" w:cs="Times New Roman"/>
          <w:b/>
          <w:sz w:val="28"/>
          <w:lang w:val="uk-UA"/>
        </w:rPr>
        <w:t>, виправити помилки в даних, подати заяву повторно або подати скаргу для оскарження рішення.</w:t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Times New Roman" w:hAnsi="Times New Roman" w:cs="Times New Roman"/>
          <w:b/>
          <w:sz w:val="28"/>
          <w:lang w:val="uk-UA"/>
        </w:rPr>
        <w:t>Відмова у виплатах внутрішньо переміщеним особам (ВПО) може статися з різних причин: помилки в даних, зміна місця проживання, перевірка статусу або невідповідність критеріям. У 2026 році більшість проблем можна вирішити, як</w:t>
      </w:r>
      <w:r>
        <w:rPr>
          <w:rFonts w:ascii="Times New Roman" w:hAnsi="Times New Roman" w:cs="Times New Roman"/>
          <w:b/>
          <w:sz w:val="28"/>
          <w:lang w:val="uk-UA"/>
        </w:rPr>
        <w:t>що діяти правильно і своєчасно.</w:t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Times New Roman" w:hAnsi="Times New Roman" w:cs="Times New Roman"/>
          <w:b/>
          <w:sz w:val="28"/>
          <w:lang w:val="uk-UA"/>
        </w:rPr>
        <w:t>Нижче — покрокова інструкція, що робити у разі відмови.</w:t>
      </w:r>
      <w:r w:rsidRPr="00562DAA">
        <w:rPr>
          <w:rFonts w:ascii="Segoe UI Symbol" w:hAnsi="Segoe UI Symbol" w:cs="Segoe UI Symbol"/>
          <w:b/>
          <w:sz w:val="28"/>
          <w:lang w:val="uk-UA"/>
        </w:rPr>
        <w:t>👇</w:t>
      </w:r>
      <w:bookmarkStart w:id="0" w:name="_GoBack"/>
      <w:bookmarkEnd w:id="0"/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Times New Roman" w:hAnsi="Times New Roman" w:cs="Times New Roman"/>
          <w:b/>
          <w:sz w:val="28"/>
          <w:lang w:val="uk-UA"/>
        </w:rPr>
        <w:t>‼️Важливо! Окрім технічних помилок або некоректних даних, однією з підстав для відмови у наданні допомоги є сукупний дохід сім’ї:</w:t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Segoe UI Symbol" w:hAnsi="Segoe UI Symbol" w:cs="Segoe UI Symbol"/>
          <w:b/>
          <w:sz w:val="28"/>
          <w:lang w:val="uk-UA"/>
        </w:rPr>
        <w:t>✅</w:t>
      </w:r>
      <w:r w:rsidRPr="00562DAA">
        <w:rPr>
          <w:rFonts w:ascii="Times New Roman" w:hAnsi="Times New Roman" w:cs="Times New Roman"/>
          <w:b/>
          <w:sz w:val="28"/>
          <w:lang w:val="uk-UA"/>
        </w:rPr>
        <w:t>Допомога на проживання не призначається, якщо середньомісячний сукупний дохід на одного члена сім’ї за останні 3 місяці перевищує 10 380 грн (станом на 2026 рік).</w:t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Segoe UI Symbol" w:hAnsi="Segoe UI Symbol" w:cs="Segoe UI Symbol"/>
          <w:b/>
          <w:sz w:val="28"/>
          <w:lang w:val="uk-UA"/>
        </w:rPr>
        <w:t>✅</w:t>
      </w:r>
      <w:r w:rsidRPr="00562DAA">
        <w:rPr>
          <w:rFonts w:ascii="Times New Roman" w:hAnsi="Times New Roman" w:cs="Times New Roman"/>
          <w:b/>
          <w:sz w:val="28"/>
          <w:lang w:val="uk-UA"/>
        </w:rPr>
        <w:t>Для деяких категорій осіб (діти-сироти, особи з інвалідністю І–ІІ групи, батьки-вихователі) дохід не враховується.</w:t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Segoe UI Symbol" w:hAnsi="Segoe UI Symbol" w:cs="Segoe UI Symbol"/>
          <w:b/>
          <w:sz w:val="28"/>
          <w:lang w:val="uk-UA"/>
        </w:rPr>
        <w:t>✅</w:t>
      </w:r>
      <w:r w:rsidRPr="00562DAA">
        <w:rPr>
          <w:rFonts w:ascii="Times New Roman" w:hAnsi="Times New Roman" w:cs="Times New Roman"/>
          <w:b/>
          <w:sz w:val="28"/>
          <w:lang w:val="uk-UA"/>
        </w:rPr>
        <w:t>Важливо зазначати всіх членів сім’ї при поданні заявки, оскільки сукупний дохід ділиться на кількість осіб → це може вплинути на право отримати допомогу.</w:t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562DAA">
        <w:rPr>
          <w:rFonts w:ascii="Times New Roman" w:hAnsi="Times New Roman" w:cs="Times New Roman"/>
          <w:b/>
          <w:sz w:val="28"/>
          <w:lang w:val="uk-UA"/>
        </w:rPr>
        <w:t>Якщо вам відмовили без законних підстав, ви маєте право оскаржити відмову у соціальних виплатах.</w:t>
      </w:r>
    </w:p>
    <w:p w:rsidR="00562DAA" w:rsidRPr="00562DAA" w:rsidRDefault="00562DAA" w:rsidP="00562DAA">
      <w:pPr>
        <w:spacing w:after="0"/>
        <w:rPr>
          <w:rFonts w:ascii="Times New Roman" w:hAnsi="Times New Roman" w:cs="Times New Roman"/>
          <w:b/>
          <w:sz w:val="28"/>
          <w:lang w:val="uk-UA"/>
        </w:rPr>
      </w:pPr>
    </w:p>
    <w:sectPr w:rsidR="00562DAA" w:rsidRPr="00562DAA" w:rsidSect="00562DAA">
      <w:pgSz w:w="15840" w:h="12240" w:orient="landscape"/>
      <w:pgMar w:top="0" w:right="81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CB"/>
    <w:rsid w:val="00562DAA"/>
    <w:rsid w:val="00765FCB"/>
    <w:rsid w:val="00821F48"/>
    <w:rsid w:val="008C090F"/>
    <w:rsid w:val="00B65C09"/>
    <w:rsid w:val="00C12CC0"/>
    <w:rsid w:val="00CA050A"/>
    <w:rsid w:val="00F9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CCC02"/>
  <w15:chartTrackingRefBased/>
  <w15:docId w15:val="{29481D88-4AA7-41A6-ABDE-331E95B7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Соцгромада</dc:creator>
  <cp:keywords/>
  <dc:description/>
  <cp:lastModifiedBy>Соцгромада</cp:lastModifiedBy>
  <cp:revision>2</cp:revision>
  <cp:lastPrinted>2026-04-06T09:49:00Z</cp:lastPrinted>
  <dcterms:created xsi:type="dcterms:W3CDTF">2026-05-22T06:47:00Z</dcterms:created>
  <dcterms:modified xsi:type="dcterms:W3CDTF">2026-05-22T06:47:00Z</dcterms:modified>
</cp:coreProperties>
</file>