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0A" w:rsidRDefault="00CC390A" w:rsidP="00CC390A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7C39CC">
        <w:rPr>
          <w:rStyle w:val="st42"/>
          <w:lang w:val="uk-UA"/>
        </w:rPr>
        <w:t>.6</w:t>
      </w:r>
      <w:r>
        <w:rPr>
          <w:rStyle w:val="st42"/>
        </w:rPr>
        <w:br/>
        <w:t>до Порядку</w:t>
      </w:r>
    </w:p>
    <w:p w:rsidR="00CC390A" w:rsidRDefault="00CC390A" w:rsidP="00CC390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CC390A" w:rsidRDefault="00CC390A" w:rsidP="00CC390A">
      <w:pPr>
        <w:pStyle w:val="st12"/>
        <w:jc w:val="left"/>
        <w:rPr>
          <w:rStyle w:val="st42"/>
          <w:lang w:val="uk-UA"/>
        </w:rPr>
      </w:pPr>
      <w:r>
        <w:rPr>
          <w:rStyle w:val="st42"/>
        </w:rPr>
        <w:t>Загальна інформація про об’єкт</w:t>
      </w:r>
      <w:r>
        <w:rPr>
          <w:rStyle w:val="st42"/>
          <w:lang w:val="uk-UA"/>
        </w:rPr>
        <w:t xml:space="preserve"> : заклади освіти Чумаківської сільської ради</w:t>
      </w:r>
    </w:p>
    <w:tbl>
      <w:tblPr>
        <w:tblW w:w="5251" w:type="pct"/>
        <w:tblCellSpacing w:w="-6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738"/>
        <w:gridCol w:w="9437"/>
      </w:tblGrid>
      <w:tr w:rsidR="00CC390A" w:rsidRPr="007B1DEC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Pr="007B1DEC" w:rsidRDefault="00CC390A" w:rsidP="008105B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062DFA">
              <w:rPr>
                <w:rStyle w:val="st42"/>
                <w:lang w:val="uk-UA"/>
              </w:rPr>
              <w:t xml:space="preserve">                        27.08.2024</w:t>
            </w:r>
          </w:p>
        </w:tc>
      </w:tr>
      <w:tr w:rsidR="00CC390A" w:rsidRPr="007B1DEC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Pr="007B1DEC" w:rsidRDefault="00CC390A" w:rsidP="008105B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                       Дніпровський район</w:t>
            </w:r>
          </w:p>
        </w:tc>
      </w:tr>
      <w:tr w:rsidR="00CC390A" w:rsidRPr="007B1DEC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Pr="007B1DEC" w:rsidRDefault="00CC390A" w:rsidP="008105B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 xml:space="preserve">                                    </w:t>
            </w:r>
            <w:r w:rsidR="00D0103C">
              <w:rPr>
                <w:rStyle w:val="st42"/>
                <w:lang w:val="uk-UA"/>
              </w:rPr>
              <w:t xml:space="preserve">        </w:t>
            </w:r>
            <w:r>
              <w:rPr>
                <w:rStyle w:val="st42"/>
                <w:lang w:val="uk-UA"/>
              </w:rPr>
              <w:t xml:space="preserve"> комунальна</w:t>
            </w:r>
          </w:p>
        </w:tc>
      </w:tr>
      <w:tr w:rsidR="00CC390A" w:rsidRPr="007B1DEC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Pr="007B1DEC" w:rsidRDefault="00CC390A" w:rsidP="008105B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                      </w:t>
            </w:r>
            <w:r w:rsidR="00D0103C">
              <w:rPr>
                <w:rStyle w:val="st42"/>
                <w:lang w:val="uk-UA"/>
              </w:rPr>
              <w:t xml:space="preserve">           </w:t>
            </w:r>
            <w:r>
              <w:rPr>
                <w:rStyle w:val="st42"/>
                <w:lang w:val="uk-UA"/>
              </w:rPr>
              <w:t>обстеження безбар</w:t>
            </w:r>
            <w:r>
              <w:rPr>
                <w:rStyle w:val="st42"/>
                <w:lang w:val="en-US"/>
              </w:rPr>
              <w:t>’</w:t>
            </w:r>
            <w:r>
              <w:rPr>
                <w:rStyle w:val="st42"/>
                <w:lang w:val="uk-UA"/>
              </w:rPr>
              <w:t xml:space="preserve">єрності </w:t>
            </w:r>
          </w:p>
        </w:tc>
      </w:tr>
      <w:tr w:rsidR="00CC390A" w:rsidRPr="007B1DEC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Pr="007B1DEC" w:rsidRDefault="00CC390A" w:rsidP="008105B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Pr="007B1DEC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        </w:t>
            </w:r>
            <w:r w:rsidR="00D0103C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  <w:lang w:val="uk-UA"/>
              </w:rPr>
              <w:t xml:space="preserve"> представники </w:t>
            </w:r>
            <w:r w:rsidR="00BF25F4">
              <w:rPr>
                <w:rStyle w:val="st42"/>
                <w:lang w:val="uk-UA"/>
              </w:rPr>
              <w:t xml:space="preserve"> Чумаківської </w:t>
            </w:r>
            <w:r>
              <w:rPr>
                <w:rStyle w:val="st42"/>
                <w:lang w:val="uk-UA"/>
              </w:rPr>
              <w:t>СТГ</w:t>
            </w:r>
          </w:p>
        </w:tc>
      </w:tr>
      <w:tr w:rsidR="00CC390A" w:rsidTr="008105BF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390A" w:rsidRDefault="00CC390A" w:rsidP="008105B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</w:t>
            </w:r>
            <w:r w:rsidR="004844E1">
              <w:rPr>
                <w:rStyle w:val="st42"/>
              </w:rPr>
              <w:t>собу, яка проводила обстеження</w:t>
            </w:r>
            <w:r w:rsidR="004844E1">
              <w:rPr>
                <w:rStyle w:val="st42"/>
                <w:lang w:val="uk-UA"/>
              </w:rPr>
              <w:t xml:space="preserve">: </w:t>
            </w:r>
            <w:r w:rsidR="00BF25F4">
              <w:rPr>
                <w:rStyle w:val="st42"/>
                <w:lang w:val="uk-UA"/>
              </w:rPr>
              <w:t xml:space="preserve">Нестеренко Олена Вікторівна </w:t>
            </w:r>
            <w:r w:rsidR="004844E1">
              <w:rPr>
                <w:rStyle w:val="st42"/>
                <w:lang w:val="uk-UA"/>
              </w:rPr>
              <w:t xml:space="preserve">т. </w:t>
            </w:r>
            <w:r w:rsidR="00BF25F4">
              <w:rPr>
                <w:rStyle w:val="st42"/>
                <w:lang w:val="uk-UA"/>
              </w:rPr>
              <w:t>0986603781</w:t>
            </w:r>
            <w:r w:rsidR="00BF25F4" w:rsidRPr="0076700D">
              <w:rPr>
                <w:rStyle w:val="st42"/>
                <w:sz w:val="28"/>
              </w:rPr>
              <w:t>,</w:t>
            </w:r>
            <w:r w:rsidR="00BF25F4" w:rsidRPr="0076700D">
              <w:rPr>
                <w:color w:val="343840"/>
                <w:sz w:val="20"/>
                <w:szCs w:val="18"/>
              </w:rPr>
              <w:t xml:space="preserve"> vgpch@ukr.net</w:t>
            </w:r>
            <w:r w:rsidR="00BF25F4" w:rsidRPr="0076700D">
              <w:rPr>
                <w:rStyle w:val="st42"/>
                <w:sz w:val="28"/>
              </w:rPr>
              <w:t xml:space="preserve"> </w:t>
            </w:r>
          </w:p>
        </w:tc>
      </w:tr>
    </w:tbl>
    <w:p w:rsidR="00CC390A" w:rsidRPr="00B22FE4" w:rsidRDefault="00CC390A" w:rsidP="00CC390A">
      <w:pPr>
        <w:pStyle w:val="st12"/>
        <w:jc w:val="left"/>
        <w:rPr>
          <w:rStyle w:val="st42"/>
          <w:lang w:val="uk-UA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557"/>
        <w:gridCol w:w="3688"/>
        <w:gridCol w:w="4187"/>
        <w:gridCol w:w="1574"/>
        <w:gridCol w:w="1193"/>
      </w:tblGrid>
      <w:tr w:rsidR="00CC390A" w:rsidTr="007A4EC9">
        <w:tc>
          <w:tcPr>
            <w:tcW w:w="557" w:type="dxa"/>
          </w:tcPr>
          <w:p w:rsidR="00CC390A" w:rsidRPr="00804CE4" w:rsidRDefault="00CC390A">
            <w:pPr>
              <w:rPr>
                <w:rFonts w:ascii="Times New Roman" w:hAnsi="Times New Roman" w:cs="Times New Roman"/>
              </w:rPr>
            </w:pPr>
            <w:r w:rsidRPr="00804C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8" w:type="dxa"/>
          </w:tcPr>
          <w:p w:rsidR="00CC390A" w:rsidRPr="00804CE4" w:rsidRDefault="00CC390A">
            <w:pPr>
              <w:rPr>
                <w:rFonts w:ascii="Times New Roman" w:hAnsi="Times New Roman" w:cs="Times New Roman"/>
              </w:rPr>
            </w:pPr>
            <w:r w:rsidRPr="00804CE4">
              <w:rPr>
                <w:rStyle w:val="st44"/>
                <w:rFonts w:ascii="Times New Roman" w:hAnsi="Times New Roman" w:cs="Times New Roman"/>
              </w:rPr>
              <w:t>Критерії безбар’єрності об’єктів фізичного оточення і послуг для осіб з інвалідністю</w:t>
            </w:r>
          </w:p>
        </w:tc>
        <w:tc>
          <w:tcPr>
            <w:tcW w:w="4187" w:type="dxa"/>
          </w:tcPr>
          <w:p w:rsidR="00CC390A" w:rsidRPr="00804CE4" w:rsidRDefault="00CC390A">
            <w:pPr>
              <w:rPr>
                <w:rFonts w:ascii="Times New Roman" w:hAnsi="Times New Roman" w:cs="Times New Roman"/>
                <w:b/>
              </w:rPr>
            </w:pPr>
            <w:r w:rsidRPr="00804CE4">
              <w:rPr>
                <w:rFonts w:ascii="Times New Roman" w:hAnsi="Times New Roman" w:cs="Times New Roman"/>
                <w:b/>
              </w:rPr>
              <w:t>Заклади освіти Чумаківської СТГ</w:t>
            </w:r>
          </w:p>
        </w:tc>
        <w:tc>
          <w:tcPr>
            <w:tcW w:w="1574" w:type="dxa"/>
          </w:tcPr>
          <w:p w:rsidR="00CC390A" w:rsidRPr="00804CE4" w:rsidRDefault="00CC390A">
            <w:pPr>
              <w:rPr>
                <w:rFonts w:ascii="Times New Roman" w:hAnsi="Times New Roman" w:cs="Times New Roman"/>
              </w:rPr>
            </w:pPr>
            <w:r w:rsidRPr="00804CE4">
              <w:rPr>
                <w:rStyle w:val="st44"/>
                <w:rFonts w:ascii="Times New Roman" w:hAnsi="Times New Roman" w:cs="Times New Roman"/>
              </w:rPr>
              <w:t xml:space="preserve">Відповідність критеріям </w:t>
            </w:r>
            <w:r w:rsidRPr="00804CE4">
              <w:rPr>
                <w:rStyle w:val="st44"/>
                <w:rFonts w:ascii="Times New Roman" w:hAnsi="Times New Roman" w:cs="Times New Roman"/>
              </w:rPr>
              <w:br/>
              <w:t>(так або ні)</w:t>
            </w:r>
          </w:p>
        </w:tc>
        <w:tc>
          <w:tcPr>
            <w:tcW w:w="1193" w:type="dxa"/>
          </w:tcPr>
          <w:p w:rsidR="00CC390A" w:rsidRPr="00804CE4" w:rsidRDefault="00CC390A">
            <w:pPr>
              <w:rPr>
                <w:rFonts w:ascii="Times New Roman" w:hAnsi="Times New Roman" w:cs="Times New Roman"/>
                <w:b/>
              </w:rPr>
            </w:pPr>
            <w:r w:rsidRPr="00804CE4">
              <w:rPr>
                <w:rFonts w:ascii="Times New Roman" w:hAnsi="Times New Roman" w:cs="Times New Roman"/>
                <w:b/>
              </w:rPr>
              <w:t>Примітка</w:t>
            </w:r>
          </w:p>
        </w:tc>
      </w:tr>
      <w:tr w:rsidR="00804CE4" w:rsidTr="007A4EC9">
        <w:trPr>
          <w:trHeight w:val="105"/>
        </w:trPr>
        <w:tc>
          <w:tcPr>
            <w:tcW w:w="557" w:type="dxa"/>
          </w:tcPr>
          <w:p w:rsidR="00804CE4" w:rsidRDefault="00804CE4"/>
        </w:tc>
        <w:tc>
          <w:tcPr>
            <w:tcW w:w="10642" w:type="dxa"/>
            <w:gridSpan w:val="4"/>
          </w:tcPr>
          <w:tbl>
            <w:tblPr>
              <w:tblW w:w="1840" w:type="pct"/>
              <w:tblCellSpacing w:w="-6" w:type="dxa"/>
              <w:tblInd w:w="48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3455"/>
            </w:tblGrid>
            <w:tr w:rsidR="00804CE4" w:rsidTr="00804CE4">
              <w:trPr>
                <w:trHeight w:val="12"/>
                <w:tblCellSpacing w:w="-6" w:type="dxa"/>
              </w:trPr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4CE4" w:rsidRDefault="00804CE4" w:rsidP="00CC390A">
                  <w:pPr>
                    <w:pStyle w:val="st12"/>
                    <w:rPr>
                      <w:rStyle w:val="st42"/>
                    </w:rPr>
                  </w:pPr>
                  <w:r>
                    <w:rPr>
                      <w:rStyle w:val="st42"/>
                    </w:rPr>
                    <w:t>1.</w:t>
                  </w:r>
                </w:p>
              </w:tc>
              <w:tc>
                <w:tcPr>
                  <w:tcW w:w="3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4CE4" w:rsidRDefault="00804CE4" w:rsidP="00CC390A">
                  <w:pPr>
                    <w:pStyle w:val="st14"/>
                    <w:rPr>
                      <w:rStyle w:val="st42"/>
                    </w:rPr>
                  </w:pPr>
                  <w:r>
                    <w:rPr>
                      <w:rStyle w:val="st42"/>
                    </w:rPr>
                    <w:t>Шляхи руху до будівлі:</w:t>
                  </w:r>
                </w:p>
              </w:tc>
            </w:tr>
          </w:tbl>
          <w:p w:rsidR="00804CE4" w:rsidRDefault="00804CE4"/>
        </w:tc>
      </w:tr>
      <w:tr w:rsidR="005F1EFA" w:rsidRPr="00D0103C" w:rsidTr="007A4EC9">
        <w:trPr>
          <w:trHeight w:val="150"/>
        </w:trPr>
        <w:tc>
          <w:tcPr>
            <w:tcW w:w="557" w:type="dxa"/>
            <w:vMerge w:val="restart"/>
          </w:tcPr>
          <w:p w:rsidR="005F1EFA" w:rsidRPr="00D0103C" w:rsidRDefault="005F1EFA" w:rsidP="005F1EFA">
            <w:r w:rsidRPr="00D0103C">
              <w:t>1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1EFA" w:rsidRPr="00D0103C" w:rsidRDefault="005F1EFA" w:rsidP="005F1EFA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F1EFA" w:rsidRPr="00BF25F4" w:rsidRDefault="005F1EFA" w:rsidP="005F1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5F1EFA" w:rsidRPr="00D0103C" w:rsidRDefault="005F1EFA" w:rsidP="005F1EFA"/>
        </w:tc>
      </w:tr>
      <w:tr w:rsidR="005F1EFA" w:rsidRPr="00D0103C" w:rsidTr="007A4EC9">
        <w:trPr>
          <w:trHeight w:val="135"/>
        </w:trPr>
        <w:tc>
          <w:tcPr>
            <w:tcW w:w="557" w:type="dxa"/>
            <w:vMerge/>
          </w:tcPr>
          <w:p w:rsidR="005F1EFA" w:rsidRPr="00D0103C" w:rsidRDefault="005F1EFA" w:rsidP="005F1EFA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F1EFA" w:rsidRPr="00BF25F4" w:rsidRDefault="005F1EFA" w:rsidP="005F1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5F1EFA" w:rsidRPr="00D0103C" w:rsidRDefault="005F1EFA" w:rsidP="005F1EFA"/>
        </w:tc>
      </w:tr>
      <w:tr w:rsidR="005F1EFA" w:rsidRPr="00D0103C" w:rsidTr="007A4EC9">
        <w:trPr>
          <w:trHeight w:val="120"/>
        </w:trPr>
        <w:tc>
          <w:tcPr>
            <w:tcW w:w="557" w:type="dxa"/>
            <w:vMerge/>
          </w:tcPr>
          <w:p w:rsidR="005F1EFA" w:rsidRPr="00D0103C" w:rsidRDefault="005F1EFA" w:rsidP="005F1EFA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F1EFA" w:rsidRPr="00BF25F4" w:rsidRDefault="005F1EFA" w:rsidP="005F1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5F1EFA" w:rsidRPr="00D0103C" w:rsidRDefault="005F1EFA" w:rsidP="005F1EFA"/>
        </w:tc>
      </w:tr>
      <w:tr w:rsidR="005F1EFA" w:rsidRPr="00D0103C" w:rsidTr="007A4EC9">
        <w:trPr>
          <w:trHeight w:val="855"/>
        </w:trPr>
        <w:tc>
          <w:tcPr>
            <w:tcW w:w="557" w:type="dxa"/>
            <w:vMerge/>
          </w:tcPr>
          <w:p w:rsidR="005F1EFA" w:rsidRPr="00D0103C" w:rsidRDefault="005F1EFA" w:rsidP="005F1EFA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F1EFA" w:rsidRPr="00BF25F4" w:rsidRDefault="005F1EFA" w:rsidP="005F1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5F1EFA" w:rsidRPr="00D0103C" w:rsidRDefault="005F1EFA" w:rsidP="005F1EFA"/>
        </w:tc>
      </w:tr>
      <w:tr w:rsidR="005F1EFA" w:rsidRPr="00D0103C" w:rsidTr="007A4EC9">
        <w:trPr>
          <w:trHeight w:val="1005"/>
        </w:trPr>
        <w:tc>
          <w:tcPr>
            <w:tcW w:w="557" w:type="dxa"/>
            <w:vMerge/>
          </w:tcPr>
          <w:p w:rsidR="005F1EFA" w:rsidRPr="00D0103C" w:rsidRDefault="005F1EFA" w:rsidP="005F1EFA"/>
        </w:tc>
        <w:tc>
          <w:tcPr>
            <w:tcW w:w="36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F1EFA" w:rsidRPr="00D0103C" w:rsidRDefault="005F1EFA" w:rsidP="005F1EFA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F1EFA" w:rsidRPr="00BF25F4" w:rsidRDefault="005F1EFA" w:rsidP="005F1E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5F1EFA" w:rsidRPr="00D0103C" w:rsidRDefault="005F1EFA" w:rsidP="005F1EFA"/>
        </w:tc>
      </w:tr>
      <w:tr w:rsidR="001737BC" w:rsidRPr="00D0103C" w:rsidTr="007A4EC9">
        <w:trPr>
          <w:trHeight w:val="150"/>
        </w:trPr>
        <w:tc>
          <w:tcPr>
            <w:tcW w:w="557" w:type="dxa"/>
            <w:vMerge w:val="restart"/>
          </w:tcPr>
          <w:p w:rsidR="001737BC" w:rsidRPr="00D0103C" w:rsidRDefault="001737BC" w:rsidP="001737BC">
            <w:r w:rsidRPr="00D0103C">
              <w:t>2</w:t>
            </w:r>
          </w:p>
        </w:tc>
        <w:tc>
          <w:tcPr>
            <w:tcW w:w="3688" w:type="dxa"/>
            <w:vMerge w:val="restart"/>
          </w:tcPr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таких місць не менш як 10 відсотків загальної кількості (але не менш як одне місце), місця позначені дорожніми знаками та </w:t>
            </w:r>
            <w:r w:rsidRPr="00D0103C">
              <w:rPr>
                <w:rStyle w:val="st42"/>
                <w:rFonts w:ascii="Times New Roman" w:hAnsi="Times New Roman" w:cs="Times New Roman"/>
              </w:rPr>
              <w:lastRenderedPageBreak/>
              <w:t>горизонтальною розміткою з піктограмами міжнародного символу доступності</w:t>
            </w:r>
          </w:p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1737BC" w:rsidRPr="00BF25F4" w:rsidRDefault="001737BC" w:rsidP="0017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1737BC" w:rsidRPr="00D0103C" w:rsidRDefault="001737BC" w:rsidP="001737BC"/>
        </w:tc>
      </w:tr>
      <w:tr w:rsidR="001737BC" w:rsidRPr="00D0103C" w:rsidTr="007A4EC9">
        <w:trPr>
          <w:trHeight w:val="105"/>
        </w:trPr>
        <w:tc>
          <w:tcPr>
            <w:tcW w:w="557" w:type="dxa"/>
            <w:vMerge/>
          </w:tcPr>
          <w:p w:rsidR="001737BC" w:rsidRPr="00D0103C" w:rsidRDefault="001737BC" w:rsidP="001737BC"/>
        </w:tc>
        <w:tc>
          <w:tcPr>
            <w:tcW w:w="3688" w:type="dxa"/>
            <w:vMerge/>
          </w:tcPr>
          <w:p w:rsidR="001737BC" w:rsidRPr="00D0103C" w:rsidRDefault="001737BC" w:rsidP="001737BC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1737BC" w:rsidRPr="00BF25F4" w:rsidRDefault="001737BC" w:rsidP="0017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1737BC" w:rsidRPr="00D0103C" w:rsidRDefault="001737BC" w:rsidP="001737BC"/>
        </w:tc>
      </w:tr>
      <w:tr w:rsidR="001737BC" w:rsidRPr="00D0103C" w:rsidTr="007A4EC9">
        <w:trPr>
          <w:trHeight w:val="165"/>
        </w:trPr>
        <w:tc>
          <w:tcPr>
            <w:tcW w:w="557" w:type="dxa"/>
            <w:vMerge/>
          </w:tcPr>
          <w:p w:rsidR="001737BC" w:rsidRPr="00D0103C" w:rsidRDefault="001737BC" w:rsidP="001737BC"/>
        </w:tc>
        <w:tc>
          <w:tcPr>
            <w:tcW w:w="3688" w:type="dxa"/>
            <w:vMerge/>
          </w:tcPr>
          <w:p w:rsidR="001737BC" w:rsidRPr="00D0103C" w:rsidRDefault="001737BC" w:rsidP="001737BC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1737BC" w:rsidRPr="00BF25F4" w:rsidRDefault="001737BC" w:rsidP="0017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1737BC" w:rsidRPr="00D0103C" w:rsidRDefault="001737BC" w:rsidP="001737BC"/>
        </w:tc>
      </w:tr>
      <w:tr w:rsidR="001737BC" w:rsidRPr="00D0103C" w:rsidTr="007A4EC9">
        <w:trPr>
          <w:trHeight w:val="195"/>
        </w:trPr>
        <w:tc>
          <w:tcPr>
            <w:tcW w:w="557" w:type="dxa"/>
            <w:vMerge/>
          </w:tcPr>
          <w:p w:rsidR="001737BC" w:rsidRPr="00D0103C" w:rsidRDefault="001737BC" w:rsidP="001737BC"/>
        </w:tc>
        <w:tc>
          <w:tcPr>
            <w:tcW w:w="3688" w:type="dxa"/>
            <w:vMerge/>
          </w:tcPr>
          <w:p w:rsidR="001737BC" w:rsidRPr="00D0103C" w:rsidRDefault="001737BC" w:rsidP="001737BC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1737BC" w:rsidRPr="00D0103C" w:rsidRDefault="001737BC" w:rsidP="001737BC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1737BC" w:rsidRPr="00BF25F4" w:rsidRDefault="001737BC" w:rsidP="00173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1737BC" w:rsidRPr="00D0103C" w:rsidRDefault="001737BC" w:rsidP="001737BC"/>
        </w:tc>
      </w:tr>
      <w:tr w:rsidR="00B814A7" w:rsidRPr="00D0103C" w:rsidTr="007A4EC9">
        <w:trPr>
          <w:trHeight w:val="225"/>
        </w:trPr>
        <w:tc>
          <w:tcPr>
            <w:tcW w:w="557" w:type="dxa"/>
            <w:vMerge/>
          </w:tcPr>
          <w:p w:rsidR="00B814A7" w:rsidRPr="00D0103C" w:rsidRDefault="00B814A7" w:rsidP="00B814A7"/>
        </w:tc>
        <w:tc>
          <w:tcPr>
            <w:tcW w:w="3688" w:type="dxa"/>
            <w:vMerge/>
          </w:tcPr>
          <w:p w:rsidR="00B814A7" w:rsidRPr="00D0103C" w:rsidRDefault="00B814A7" w:rsidP="00B814A7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814A7" w:rsidRPr="00D0103C" w:rsidRDefault="00B814A7" w:rsidP="00B814A7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814A7" w:rsidRPr="00D0103C" w:rsidRDefault="00B814A7" w:rsidP="00B814A7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</w:t>
            </w:r>
            <w:r w:rsidR="00D0103C">
              <w:rPr>
                <w:rFonts w:ascii="Times New Roman" w:hAnsi="Times New Roman" w:cs="Times New Roman"/>
              </w:rPr>
              <w:t xml:space="preserve">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814A7" w:rsidRPr="00D0103C" w:rsidRDefault="00B814A7" w:rsidP="00B814A7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814A7" w:rsidRPr="00D0103C" w:rsidRDefault="001737BC" w:rsidP="00B814A7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814A7" w:rsidRPr="00D0103C" w:rsidRDefault="00B814A7" w:rsidP="00B814A7"/>
        </w:tc>
      </w:tr>
      <w:tr w:rsidR="008105BF" w:rsidRPr="00D0103C" w:rsidTr="007A4EC9">
        <w:trPr>
          <w:trHeight w:val="230"/>
        </w:trPr>
        <w:tc>
          <w:tcPr>
            <w:tcW w:w="557" w:type="dxa"/>
            <w:vMerge w:val="restart"/>
          </w:tcPr>
          <w:p w:rsidR="008105BF" w:rsidRPr="00D0103C" w:rsidRDefault="008105BF" w:rsidP="008105BF">
            <w:r w:rsidRPr="00D0103C">
              <w:t>3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ширина входу на прилеглу територію та ширина дверей, хвірток (у разі їх наявності) становить не менше 0,9 метра</w:t>
            </w:r>
          </w:p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8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2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2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4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</w:t>
            </w:r>
            <w:r w:rsidR="00D0103C">
              <w:rPr>
                <w:rFonts w:ascii="Times New Roman" w:hAnsi="Times New Roman" w:cs="Times New Roman"/>
              </w:rPr>
              <w:t xml:space="preserve">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20"/>
        </w:trPr>
        <w:tc>
          <w:tcPr>
            <w:tcW w:w="557" w:type="dxa"/>
            <w:vMerge w:val="restart"/>
          </w:tcPr>
          <w:p w:rsidR="008105BF" w:rsidRPr="00D0103C" w:rsidRDefault="008105BF" w:rsidP="008105BF">
            <w:r w:rsidRPr="00D0103C">
              <w:t>4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ширина пішохідних доріжок до будівлі становить не менше 1,8 метра</w:t>
            </w: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3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1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9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6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70"/>
        </w:trPr>
        <w:tc>
          <w:tcPr>
            <w:tcW w:w="557" w:type="dxa"/>
            <w:vMerge w:val="restart"/>
          </w:tcPr>
          <w:p w:rsidR="008105BF" w:rsidRPr="00D0103C" w:rsidRDefault="00A736AF" w:rsidP="008105BF">
            <w:r w:rsidRPr="00D0103C">
              <w:t>5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4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0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40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51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50"/>
        </w:trPr>
        <w:tc>
          <w:tcPr>
            <w:tcW w:w="557" w:type="dxa"/>
            <w:vMerge w:val="restart"/>
          </w:tcPr>
          <w:p w:rsidR="008105BF" w:rsidRPr="00D0103C" w:rsidRDefault="00A736AF" w:rsidP="008105BF">
            <w:r w:rsidRPr="00D0103C">
              <w:lastRenderedPageBreak/>
              <w:t>6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062D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0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062D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0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024D11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1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062D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загального розвитку «Барвінок</w:t>
            </w:r>
            <w:r w:rsidR="008105BF" w:rsidRPr="00D0103C">
              <w:rPr>
                <w:rFonts w:ascii="Times New Roman" w:hAnsi="Times New Roman" w:cs="Times New Roman"/>
              </w:rPr>
              <w:t>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024D11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0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="00062DFA">
              <w:rPr>
                <w:rFonts w:ascii="Times New Roman" w:hAnsi="Times New Roman" w:cs="Times New Roman"/>
              </w:rPr>
              <w:t>загального розвитку «Мальва</w:t>
            </w:r>
            <w:r w:rsidRPr="00D0103C">
              <w:rPr>
                <w:rFonts w:ascii="Times New Roman" w:hAnsi="Times New Roman" w:cs="Times New Roman"/>
              </w:rPr>
              <w:t>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5F1E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00"/>
        </w:trPr>
        <w:tc>
          <w:tcPr>
            <w:tcW w:w="557" w:type="dxa"/>
            <w:vMerge w:val="restart"/>
          </w:tcPr>
          <w:p w:rsidR="008105BF" w:rsidRPr="00D0103C" w:rsidRDefault="00A736AF" w:rsidP="008105BF">
            <w:r w:rsidRPr="00D0103C">
              <w:t>7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062D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1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062D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6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024D11" w:rsidP="008105BF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34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024D11" w:rsidP="008105BF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570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5F1EFA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20"/>
        </w:trPr>
        <w:tc>
          <w:tcPr>
            <w:tcW w:w="557" w:type="dxa"/>
            <w:vMerge w:val="restart"/>
          </w:tcPr>
          <w:p w:rsidR="008105BF" w:rsidRPr="00D0103C" w:rsidRDefault="00A736AF" w:rsidP="008105BF">
            <w:r w:rsidRPr="00D0103C">
              <w:t>8</w:t>
            </w:r>
          </w:p>
        </w:tc>
        <w:tc>
          <w:tcPr>
            <w:tcW w:w="3688" w:type="dxa"/>
            <w:vMerge w:val="restart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13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5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2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8105BF" w:rsidRPr="00D0103C" w:rsidTr="007A4EC9">
        <w:trPr>
          <w:trHeight w:val="255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D0103C" w:rsidRDefault="005F1EFA" w:rsidP="008105BF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270151" w:rsidRPr="00D0103C" w:rsidTr="007A4EC9">
        <w:trPr>
          <w:trHeight w:val="240"/>
        </w:trPr>
        <w:tc>
          <w:tcPr>
            <w:tcW w:w="557" w:type="dxa"/>
            <w:vMerge w:val="restart"/>
          </w:tcPr>
          <w:p w:rsidR="00270151" w:rsidRPr="00D0103C" w:rsidRDefault="00270151" w:rsidP="00270151">
            <w:r w:rsidRPr="00D0103C">
              <w:t>9</w:t>
            </w:r>
          </w:p>
        </w:tc>
        <w:tc>
          <w:tcPr>
            <w:tcW w:w="3688" w:type="dxa"/>
            <w:vMerge w:val="restart"/>
          </w:tcPr>
          <w:p w:rsidR="00270151" w:rsidRPr="00D0103C" w:rsidRDefault="00270151" w:rsidP="00270151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4187" w:type="dxa"/>
          </w:tcPr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270151" w:rsidRPr="00BF25F4" w:rsidRDefault="00270151" w:rsidP="0027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270151" w:rsidRPr="00D0103C" w:rsidRDefault="00270151" w:rsidP="00270151"/>
        </w:tc>
      </w:tr>
      <w:tr w:rsidR="00270151" w:rsidRPr="00D0103C" w:rsidTr="007A4EC9">
        <w:trPr>
          <w:trHeight w:val="300"/>
        </w:trPr>
        <w:tc>
          <w:tcPr>
            <w:tcW w:w="557" w:type="dxa"/>
            <w:vMerge/>
          </w:tcPr>
          <w:p w:rsidR="00270151" w:rsidRPr="00D0103C" w:rsidRDefault="00270151" w:rsidP="00270151"/>
        </w:tc>
        <w:tc>
          <w:tcPr>
            <w:tcW w:w="3688" w:type="dxa"/>
            <w:vMerge/>
          </w:tcPr>
          <w:p w:rsidR="00270151" w:rsidRPr="00D0103C" w:rsidRDefault="00270151" w:rsidP="0027015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270151" w:rsidRPr="00BF25F4" w:rsidRDefault="00270151" w:rsidP="0027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270151" w:rsidRPr="00D0103C" w:rsidRDefault="00270151" w:rsidP="00270151"/>
        </w:tc>
      </w:tr>
      <w:tr w:rsidR="00270151" w:rsidRPr="00D0103C" w:rsidTr="007A4EC9">
        <w:trPr>
          <w:trHeight w:val="270"/>
        </w:trPr>
        <w:tc>
          <w:tcPr>
            <w:tcW w:w="557" w:type="dxa"/>
            <w:vMerge/>
          </w:tcPr>
          <w:p w:rsidR="00270151" w:rsidRPr="00D0103C" w:rsidRDefault="00270151" w:rsidP="00270151"/>
        </w:tc>
        <w:tc>
          <w:tcPr>
            <w:tcW w:w="3688" w:type="dxa"/>
            <w:vMerge/>
          </w:tcPr>
          <w:p w:rsidR="00270151" w:rsidRPr="00D0103C" w:rsidRDefault="00270151" w:rsidP="0027015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270151" w:rsidRPr="00BF25F4" w:rsidRDefault="00270151" w:rsidP="0027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270151" w:rsidRPr="00D0103C" w:rsidRDefault="00270151" w:rsidP="00270151"/>
        </w:tc>
      </w:tr>
      <w:tr w:rsidR="00270151" w:rsidRPr="00D0103C" w:rsidTr="007A4EC9">
        <w:trPr>
          <w:trHeight w:val="330"/>
        </w:trPr>
        <w:tc>
          <w:tcPr>
            <w:tcW w:w="557" w:type="dxa"/>
            <w:vMerge/>
          </w:tcPr>
          <w:p w:rsidR="00270151" w:rsidRPr="00D0103C" w:rsidRDefault="00270151" w:rsidP="00270151"/>
        </w:tc>
        <w:tc>
          <w:tcPr>
            <w:tcW w:w="3688" w:type="dxa"/>
            <w:vMerge/>
          </w:tcPr>
          <w:p w:rsidR="00270151" w:rsidRPr="00D0103C" w:rsidRDefault="00270151" w:rsidP="0027015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270151" w:rsidRPr="00D0103C" w:rsidRDefault="00270151" w:rsidP="00270151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270151" w:rsidRPr="00BF25F4" w:rsidRDefault="00270151" w:rsidP="0027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270151" w:rsidRPr="00D0103C" w:rsidRDefault="00270151" w:rsidP="00270151"/>
        </w:tc>
      </w:tr>
      <w:tr w:rsidR="008105BF" w:rsidRPr="00D0103C" w:rsidTr="007A4EC9">
        <w:trPr>
          <w:trHeight w:val="1124"/>
        </w:trPr>
        <w:tc>
          <w:tcPr>
            <w:tcW w:w="557" w:type="dxa"/>
            <w:vMerge/>
          </w:tcPr>
          <w:p w:rsidR="008105BF" w:rsidRPr="00D0103C" w:rsidRDefault="008105BF" w:rsidP="008105BF"/>
        </w:tc>
        <w:tc>
          <w:tcPr>
            <w:tcW w:w="3688" w:type="dxa"/>
            <w:vMerge/>
          </w:tcPr>
          <w:p w:rsidR="008105BF" w:rsidRPr="00D0103C" w:rsidRDefault="008105BF" w:rsidP="008105BF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 w:rsidR="00D0103C"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8105BF" w:rsidRPr="00D0103C" w:rsidRDefault="008105BF" w:rsidP="008105BF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8105BF" w:rsidRPr="00BF25F4" w:rsidRDefault="00270151" w:rsidP="0081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8105BF" w:rsidRPr="00D0103C" w:rsidRDefault="008105BF" w:rsidP="008105BF"/>
        </w:tc>
      </w:tr>
      <w:tr w:rsidR="00EB1820" w:rsidRPr="00D0103C" w:rsidTr="007A4EC9">
        <w:trPr>
          <w:trHeight w:val="240"/>
        </w:trPr>
        <w:tc>
          <w:tcPr>
            <w:tcW w:w="557" w:type="dxa"/>
            <w:vMerge w:val="restart"/>
          </w:tcPr>
          <w:p w:rsidR="00EB1820" w:rsidRPr="00D0103C" w:rsidRDefault="00EB1820" w:rsidP="00EB1820">
            <w:r w:rsidRPr="00D0103C">
              <w:lastRenderedPageBreak/>
              <w:t>10</w:t>
            </w:r>
          </w:p>
        </w:tc>
        <w:tc>
          <w:tcPr>
            <w:tcW w:w="3688" w:type="dxa"/>
            <w:vMerge w:val="restart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24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21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27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33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8105BF" w:rsidRPr="00D0103C" w:rsidTr="007A4EC9">
        <w:tc>
          <w:tcPr>
            <w:tcW w:w="557" w:type="dxa"/>
          </w:tcPr>
          <w:p w:rsidR="008105BF" w:rsidRPr="00D0103C" w:rsidRDefault="008105BF" w:rsidP="008105BF"/>
        </w:tc>
        <w:tc>
          <w:tcPr>
            <w:tcW w:w="3688" w:type="dxa"/>
          </w:tcPr>
          <w:tbl>
            <w:tblPr>
              <w:tblW w:w="5251" w:type="pct"/>
              <w:tblCellSpacing w:w="-6" w:type="dxa"/>
              <w:tblInd w:w="48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362"/>
              <w:gridCol w:w="3284"/>
            </w:tblGrid>
            <w:tr w:rsidR="008105BF" w:rsidRPr="00D0103C" w:rsidTr="008105BF">
              <w:trPr>
                <w:trHeight w:val="12"/>
                <w:tblCellSpacing w:w="-6" w:type="dxa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105BF" w:rsidRPr="00D0103C" w:rsidRDefault="008105BF" w:rsidP="008105BF">
                  <w:pPr>
                    <w:pStyle w:val="st12"/>
                    <w:rPr>
                      <w:rStyle w:val="st42"/>
                      <w:sz w:val="22"/>
                      <w:szCs w:val="22"/>
                    </w:rPr>
                  </w:pPr>
                  <w:r w:rsidRPr="00D0103C">
                    <w:rPr>
                      <w:rStyle w:val="st42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105BF" w:rsidRPr="00D0103C" w:rsidRDefault="008105BF" w:rsidP="008105BF">
                  <w:pPr>
                    <w:pStyle w:val="st14"/>
                    <w:rPr>
                      <w:rStyle w:val="st42"/>
                      <w:sz w:val="22"/>
                      <w:szCs w:val="22"/>
                    </w:rPr>
                  </w:pPr>
                  <w:r w:rsidRPr="00D0103C">
                    <w:rPr>
                      <w:rStyle w:val="st42"/>
                      <w:sz w:val="22"/>
                      <w:szCs w:val="22"/>
                    </w:rPr>
                    <w:t>Вхідна група:</w:t>
                  </w:r>
                </w:p>
              </w:tc>
            </w:tr>
          </w:tbl>
          <w:p w:rsidR="008105BF" w:rsidRPr="00D0103C" w:rsidRDefault="008105BF" w:rsidP="008105BF"/>
        </w:tc>
        <w:tc>
          <w:tcPr>
            <w:tcW w:w="6954" w:type="dxa"/>
            <w:gridSpan w:val="3"/>
          </w:tcPr>
          <w:p w:rsidR="008105BF" w:rsidRPr="00BF25F4" w:rsidRDefault="008105BF" w:rsidP="008105BF">
            <w:pPr>
              <w:rPr>
                <w:rFonts w:ascii="Times New Roman" w:hAnsi="Times New Roman" w:cs="Times New Roman"/>
              </w:rPr>
            </w:pPr>
          </w:p>
        </w:tc>
      </w:tr>
      <w:tr w:rsidR="00EB1820" w:rsidRPr="00D0103C" w:rsidTr="007A4EC9">
        <w:trPr>
          <w:trHeight w:val="300"/>
        </w:trPr>
        <w:tc>
          <w:tcPr>
            <w:tcW w:w="557" w:type="dxa"/>
            <w:vMerge w:val="restart"/>
          </w:tcPr>
          <w:p w:rsidR="00EB1820" w:rsidRPr="00D0103C" w:rsidRDefault="00EB1820" w:rsidP="00EB1820">
            <w:r w:rsidRPr="00D0103C">
              <w:t>1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062DFA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062DFA" w:rsidP="00EB1820">
            <w:r>
              <w:t>(не в повній мірі)</w:t>
            </w:r>
          </w:p>
        </w:tc>
      </w:tr>
      <w:tr w:rsidR="00EB1820" w:rsidRPr="00D0103C" w:rsidTr="007A4EC9">
        <w:trPr>
          <w:trHeight w:val="315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062DFA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465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062DFA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48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062DFA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84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1820" w:rsidRPr="00D0103C" w:rsidRDefault="00EB1820" w:rsidP="00EB18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062DFA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BF25F4" w:rsidRPr="00D0103C" w:rsidTr="007A4EC9">
        <w:trPr>
          <w:trHeight w:val="111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у разі наявності на вході до будівлі або споруди сходів вони продубльовані пандусом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D36BFD" w:rsidRPr="00D0103C" w:rsidTr="007A4EC9">
        <w:trPr>
          <w:trHeight w:val="300"/>
        </w:trPr>
        <w:tc>
          <w:tcPr>
            <w:tcW w:w="557" w:type="dxa"/>
            <w:vMerge w:val="restart"/>
          </w:tcPr>
          <w:p w:rsidR="00D36BFD" w:rsidRPr="00D0103C" w:rsidRDefault="00D36BFD" w:rsidP="00D36BFD">
            <w:r w:rsidRPr="00D0103C">
              <w:t>3</w:t>
            </w:r>
          </w:p>
        </w:tc>
        <w:tc>
          <w:tcPr>
            <w:tcW w:w="3688" w:type="dxa"/>
            <w:vMerge w:val="restart"/>
          </w:tcPr>
          <w:p w:rsidR="00D36BFD" w:rsidRPr="00D0103C" w:rsidRDefault="00D36BFD" w:rsidP="00D36BFD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нахил пандуса становить не більш як 8 відсотків (на 1 метр довжини не </w:t>
            </w:r>
            <w:r w:rsidRPr="00D0103C">
              <w:rPr>
                <w:rStyle w:val="st42"/>
                <w:rFonts w:ascii="Times New Roman" w:hAnsi="Times New Roman" w:cs="Times New Roman"/>
              </w:rPr>
              <w:lastRenderedPageBreak/>
              <w:t>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4187" w:type="dxa"/>
          </w:tcPr>
          <w:p w:rsidR="00D36BFD" w:rsidRPr="00D0103C" w:rsidRDefault="00D36BFD" w:rsidP="00D36BFD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D36BFD" w:rsidRPr="00BF25F4" w:rsidRDefault="00D36BFD" w:rsidP="00D3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D36BFD" w:rsidRPr="00BF25F4" w:rsidRDefault="00D36BFD" w:rsidP="00D36BFD">
            <w:pPr>
              <w:rPr>
                <w:rFonts w:ascii="Times New Roman" w:hAnsi="Times New Roman" w:cs="Times New Roman"/>
              </w:rPr>
            </w:pPr>
          </w:p>
        </w:tc>
      </w:tr>
      <w:tr w:rsidR="00D36BFD" w:rsidRPr="00D0103C" w:rsidTr="007A4EC9">
        <w:trPr>
          <w:trHeight w:val="300"/>
        </w:trPr>
        <w:tc>
          <w:tcPr>
            <w:tcW w:w="557" w:type="dxa"/>
            <w:vMerge/>
          </w:tcPr>
          <w:p w:rsidR="00D36BFD" w:rsidRPr="00D0103C" w:rsidRDefault="00D36BFD" w:rsidP="00D36BFD"/>
        </w:tc>
        <w:tc>
          <w:tcPr>
            <w:tcW w:w="3688" w:type="dxa"/>
            <w:vMerge/>
          </w:tcPr>
          <w:p w:rsidR="00D36BFD" w:rsidRPr="00D0103C" w:rsidRDefault="00D36BFD" w:rsidP="00D36BFD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D36BFD" w:rsidRPr="00D0103C" w:rsidRDefault="00D36BFD" w:rsidP="00D36BFD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D36BFD" w:rsidRPr="00BF25F4" w:rsidRDefault="00D36BFD" w:rsidP="00D36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D36BFD" w:rsidRPr="00BF25F4" w:rsidRDefault="00D36BFD" w:rsidP="00D36BFD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4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EB1820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4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194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</w:t>
            </w:r>
            <w:r>
              <w:rPr>
                <w:rFonts w:ascii="Times New Roman" w:hAnsi="Times New Roman" w:cs="Times New Roman"/>
              </w:rPr>
              <w:t xml:space="preserve">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22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4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</w:t>
            </w:r>
            <w:r>
              <w:rPr>
                <w:rFonts w:ascii="Times New Roman" w:hAnsi="Times New Roman" w:cs="Times New Roman"/>
              </w:rPr>
              <w:t>ьної освіти (дитячий садок)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BF25F4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BF25F4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5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6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7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6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</w:t>
            </w:r>
            <w:r>
              <w:rPr>
                <w:rFonts w:ascii="Times New Roman" w:hAnsi="Times New Roman" w:cs="Times New Roman"/>
              </w:rPr>
              <w:t xml:space="preserve">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8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за наявності порогів висота кожного елемента порога не перевищує 0,02 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9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кути порогів заокруглені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1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2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1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EB1820" w:rsidRPr="00D0103C" w:rsidTr="007A4EC9">
        <w:trPr>
          <w:trHeight w:val="210"/>
        </w:trPr>
        <w:tc>
          <w:tcPr>
            <w:tcW w:w="557" w:type="dxa"/>
            <w:vMerge w:val="restart"/>
          </w:tcPr>
          <w:p w:rsidR="00EB1820" w:rsidRPr="00D0103C" w:rsidRDefault="00EB1820" w:rsidP="00EB1820">
            <w:r w:rsidRPr="00D0103C">
              <w:t>10</w:t>
            </w:r>
          </w:p>
        </w:tc>
        <w:tc>
          <w:tcPr>
            <w:tcW w:w="3688" w:type="dxa"/>
            <w:vMerge w:val="restart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36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210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315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 xml:space="preserve">«Заклад дошкільної освіти (ясла-садок) 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EB1820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НІ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EB1820" w:rsidRPr="00D0103C" w:rsidTr="007A4EC9">
        <w:trPr>
          <w:trHeight w:val="795"/>
        </w:trPr>
        <w:tc>
          <w:tcPr>
            <w:tcW w:w="557" w:type="dxa"/>
            <w:vMerge/>
          </w:tcPr>
          <w:p w:rsidR="00EB1820" w:rsidRPr="00D0103C" w:rsidRDefault="00EB1820" w:rsidP="00EB1820"/>
        </w:tc>
        <w:tc>
          <w:tcPr>
            <w:tcW w:w="3688" w:type="dxa"/>
            <w:vMerge/>
          </w:tcPr>
          <w:p w:rsidR="00EB1820" w:rsidRPr="00D0103C" w:rsidRDefault="00EB1820" w:rsidP="00EB1820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(дитячий садок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EB1820" w:rsidRPr="00D0103C" w:rsidRDefault="00EB1820" w:rsidP="00EB18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1820" w:rsidRPr="00BF25F4" w:rsidRDefault="003818E8" w:rsidP="00EB1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EB1820" w:rsidRPr="00D0103C" w:rsidRDefault="00EB1820" w:rsidP="00EB1820"/>
        </w:tc>
      </w:tr>
      <w:tr w:rsidR="00BF25F4" w:rsidRPr="00D0103C" w:rsidTr="007A4EC9">
        <w:trPr>
          <w:trHeight w:val="27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11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розміри в плані тамбура (у разі його наявності) становлять не менше 1,5 х 1,5 метра (або </w:t>
            </w:r>
            <w:r w:rsidR="005F1EFA">
              <w:rPr>
                <w:rStyle w:val="st42"/>
                <w:rFonts w:ascii="Times New Roman" w:hAnsi="Times New Roman" w:cs="Times New Roman"/>
              </w:rPr>
              <w:t>так</w:t>
            </w:r>
            <w:r w:rsidRPr="00D0103C">
              <w:rPr>
                <w:rStyle w:val="st42"/>
                <w:rFonts w:ascii="Times New Roman" w:hAnsi="Times New Roman" w:cs="Times New Roman"/>
              </w:rPr>
              <w:t>і, що дають змогу маневрувати кріслу колісному)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12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майданчик перед входом, а </w:t>
            </w:r>
            <w:r w:rsidR="005F1EFA">
              <w:rPr>
                <w:rStyle w:val="st42"/>
                <w:rFonts w:ascii="Times New Roman" w:hAnsi="Times New Roman" w:cs="Times New Roman"/>
              </w:rPr>
              <w:t>так</w:t>
            </w:r>
            <w:r w:rsidRPr="00D0103C">
              <w:rPr>
                <w:rStyle w:val="st42"/>
                <w:rFonts w:ascii="Times New Roman" w:hAnsi="Times New Roman" w:cs="Times New Roman"/>
              </w:rPr>
              <w:t>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13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6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14</w:t>
            </w:r>
          </w:p>
        </w:tc>
        <w:tc>
          <w:tcPr>
            <w:tcW w:w="3688" w:type="dxa"/>
            <w:vMerge w:val="restart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у разі наявності турнікета його ширина у просвіті становить не менше 1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42619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9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042619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042619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042619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042619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c>
          <w:tcPr>
            <w:tcW w:w="557" w:type="dxa"/>
          </w:tcPr>
          <w:p w:rsidR="00BF25F4" w:rsidRPr="00D0103C" w:rsidRDefault="00BF25F4" w:rsidP="00BF25F4"/>
        </w:tc>
        <w:tc>
          <w:tcPr>
            <w:tcW w:w="1064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3.Шляхи руху всередині будівлі, приміщення, де надається послуга, допоміжні приміщення:</w:t>
            </w:r>
          </w:p>
        </w:tc>
      </w:tr>
      <w:tr w:rsidR="00BF25F4" w:rsidRPr="00D0103C" w:rsidTr="007A4EC9">
        <w:trPr>
          <w:trHeight w:val="31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разі наявності на шляхах руху осіб з інвалідністю сходів вони продубльовані пандусом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718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0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162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</w:t>
            </w:r>
            <w:r>
              <w:rPr>
                <w:rFonts w:ascii="Times New Roman" w:hAnsi="Times New Roman" w:cs="Times New Roman"/>
              </w:rPr>
              <w:t xml:space="preserve">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0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всі сходи в межах одного маршу однакові за формою в </w:t>
            </w:r>
          </w:p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плані, за шириною сходинки і </w:t>
            </w:r>
          </w:p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висотою підйому сходинок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16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1064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</w:t>
            </w:r>
            <w:r>
              <w:rPr>
                <w:rFonts w:ascii="Times New Roman" w:hAnsi="Times New Roman" w:cs="Times New Roman"/>
              </w:rPr>
              <w:t xml:space="preserve">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7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</w:t>
            </w:r>
            <w:r>
              <w:rPr>
                <w:rFonts w:ascii="Times New Roman" w:hAnsi="Times New Roman" w:cs="Times New Roman"/>
              </w:rPr>
              <w:t xml:space="preserve">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34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3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</w:t>
            </w:r>
            <w:r>
              <w:rPr>
                <w:rFonts w:ascii="Times New Roman" w:hAnsi="Times New Roman" w:cs="Times New Roman"/>
              </w:rPr>
              <w:t xml:space="preserve">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3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3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042619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042619" w:rsidRDefault="00BF25F4" w:rsidP="00BF25F4">
            <w:pPr>
              <w:rPr>
                <w:rFonts w:ascii="Times New Roman" w:hAnsi="Times New Roman" w:cs="Times New Roman"/>
              </w:rPr>
            </w:pPr>
          </w:p>
        </w:tc>
      </w:tr>
      <w:tr w:rsidR="00BF25F4" w:rsidRPr="00D0103C" w:rsidTr="007A4EC9">
        <w:trPr>
          <w:trHeight w:val="30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(дитячи</w:t>
            </w:r>
            <w:r>
              <w:rPr>
                <w:rFonts w:ascii="Times New Roman" w:hAnsi="Times New Roman" w:cs="Times New Roman"/>
              </w:rPr>
              <w:t xml:space="preserve">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2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наявності порогів висота кожного елемента порога не перевищує 0,02 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8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кути порогів заокруглені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19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19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9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EB0F05" w:rsidP="00BF25F4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25F4" w:rsidRPr="00D0103C" w:rsidRDefault="00EB0F05" w:rsidP="00BF25F4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EB0F05" w:rsidRPr="00D0103C" w:rsidTr="007A4EC9">
        <w:trPr>
          <w:trHeight w:val="315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B0F05" w:rsidRPr="00D0103C" w:rsidRDefault="00EB0F05" w:rsidP="00EB0F05"/>
        </w:tc>
      </w:tr>
      <w:tr w:rsidR="00EB0F05" w:rsidRPr="00D0103C" w:rsidTr="007A4EC9">
        <w:trPr>
          <w:trHeight w:val="495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EB0F05" w:rsidRPr="00D0103C" w:rsidRDefault="00EB0F05" w:rsidP="00EB0F05"/>
        </w:tc>
      </w:tr>
      <w:tr w:rsidR="00BF25F4" w:rsidRPr="00D0103C" w:rsidTr="007A4EC9">
        <w:trPr>
          <w:trHeight w:val="7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5F4" w:rsidRPr="00D0103C" w:rsidRDefault="00EB0F05" w:rsidP="00BF25F4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25F4" w:rsidRPr="00D0103C" w:rsidRDefault="00BF25F4" w:rsidP="00BF25F4"/>
        </w:tc>
      </w:tr>
      <w:tr w:rsidR="00EB0F05" w:rsidRPr="00D0103C" w:rsidTr="007A4EC9">
        <w:trPr>
          <w:trHeight w:val="630"/>
        </w:trPr>
        <w:tc>
          <w:tcPr>
            <w:tcW w:w="557" w:type="dxa"/>
            <w:vMerge w:val="restart"/>
          </w:tcPr>
          <w:p w:rsidR="00EB0F05" w:rsidRPr="00D0103C" w:rsidRDefault="00EB0F05" w:rsidP="00EB0F05">
            <w:r w:rsidRPr="00D0103C">
              <w:t>10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 руху оснащені засобами орієнтування та інформування (зокрема, тактильні та візуальні елементи доступності, позначення кольоромсходинок,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</w:t>
            </w:r>
            <w:r w:rsidRPr="00D0103C">
              <w:rPr>
                <w:rStyle w:val="st42"/>
                <w:sz w:val="22"/>
                <w:szCs w:val="22"/>
              </w:rPr>
              <w:lastRenderedPageBreak/>
              <w:t>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0F05" w:rsidRPr="00D0103C" w:rsidRDefault="00EB0F05" w:rsidP="00EB0F05"/>
        </w:tc>
      </w:tr>
      <w:tr w:rsidR="00EB0F05" w:rsidRPr="00D0103C" w:rsidTr="007A4EC9">
        <w:trPr>
          <w:trHeight w:val="519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0F05" w:rsidRPr="00D0103C" w:rsidRDefault="00EB0F05" w:rsidP="00EB0F05"/>
        </w:tc>
      </w:tr>
      <w:tr w:rsidR="00EB0F05" w:rsidRPr="00D0103C" w:rsidTr="007A4EC9">
        <w:trPr>
          <w:trHeight w:val="555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0F05" w:rsidRPr="00D0103C" w:rsidRDefault="00EB0F05" w:rsidP="00EB0F05"/>
        </w:tc>
      </w:tr>
      <w:tr w:rsidR="00EB0F05" w:rsidRPr="00D0103C" w:rsidTr="007A4EC9">
        <w:trPr>
          <w:trHeight w:val="1275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0F05" w:rsidRPr="00D0103C" w:rsidRDefault="00EB0F05" w:rsidP="00EB0F05"/>
        </w:tc>
      </w:tr>
      <w:tr w:rsidR="00EB0F05" w:rsidRPr="00D0103C" w:rsidTr="007A4EC9">
        <w:trPr>
          <w:trHeight w:val="1650"/>
        </w:trPr>
        <w:tc>
          <w:tcPr>
            <w:tcW w:w="557" w:type="dxa"/>
            <w:vMerge/>
          </w:tcPr>
          <w:p w:rsidR="00EB0F05" w:rsidRPr="00D0103C" w:rsidRDefault="00EB0F05" w:rsidP="00EB0F05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F05" w:rsidRPr="00D0103C" w:rsidRDefault="00EB0F05" w:rsidP="00EB0F05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EB0F05" w:rsidRPr="00D0103C" w:rsidRDefault="00EB0F05" w:rsidP="00EB0F05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EB0F05" w:rsidRPr="00D0103C" w:rsidRDefault="00EB0F05" w:rsidP="00EB0F05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EB0F05" w:rsidRPr="00D0103C" w:rsidRDefault="00EB0F05" w:rsidP="00EB0F05"/>
        </w:tc>
      </w:tr>
      <w:tr w:rsidR="00BF25F4" w:rsidRPr="00D0103C" w:rsidTr="007A4EC9">
        <w:trPr>
          <w:trHeight w:val="231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11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приміщенні відсутні предмети /перепони (горизонтальні та </w:t>
            </w:r>
            <w:r w:rsidR="005F1EFA">
              <w:rPr>
                <w:rStyle w:val="st42"/>
                <w:sz w:val="22"/>
                <w:szCs w:val="22"/>
              </w:rPr>
              <w:t>так</w:t>
            </w:r>
            <w:r w:rsidRPr="00D0103C">
              <w:rPr>
                <w:rStyle w:val="st42"/>
                <w:sz w:val="22"/>
                <w:szCs w:val="22"/>
              </w:rPr>
              <w:t>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1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4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BF25F4" w:rsidRPr="00D0103C" w:rsidRDefault="005F1EFA" w:rsidP="00BF25F4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43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1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процес відкриття/закриття дверей ліфта супроводжується звуковим сигналом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0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7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ліфт обладнано функцією голосового повідомлення номера поверху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18</w:t>
            </w:r>
          </w:p>
          <w:p w:rsidR="00BF25F4" w:rsidRPr="00D0103C" w:rsidRDefault="00BF25F4" w:rsidP="00BF25F4"/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навпроти дверей ліфта наявна табличка із номером поверху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0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19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дверей ліфта не менш як 0,9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3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4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16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20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D0103C" w:rsidRDefault="008F6C2A" w:rsidP="00BF25F4">
            <w:r>
              <w:t>-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514D20" w:rsidRPr="00D0103C" w:rsidTr="007A4EC9">
        <w:trPr>
          <w:trHeight w:val="255"/>
        </w:trPr>
        <w:tc>
          <w:tcPr>
            <w:tcW w:w="557" w:type="dxa"/>
            <w:vMerge w:val="restart"/>
          </w:tcPr>
          <w:p w:rsidR="00514D20" w:rsidRPr="00D0103C" w:rsidRDefault="00514D20" w:rsidP="00514D20">
            <w:r w:rsidRPr="00D0103C">
              <w:t>21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санітарно-гігієнічні та інші допоміжні приміщення розраховані на осіб з інвалідністю</w:t>
            </w: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46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4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4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1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</w:t>
            </w:r>
            <w:r>
              <w:rPr>
                <w:rFonts w:ascii="Times New Roman" w:hAnsi="Times New Roman" w:cs="Times New Roman"/>
              </w:rPr>
              <w:t xml:space="preserve">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BF25F4" w:rsidRPr="00D0103C" w:rsidTr="007A4EC9">
        <w:trPr>
          <w:trHeight w:val="28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22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6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4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2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(дитячий садок) 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6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привод сигналізації розташовано в межах між 0,8-1,1 метра над рівнем підлоги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2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52135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  <w:bookmarkStart w:id="0" w:name="_GoBack"/>
            <w:bookmarkEnd w:id="0"/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514D20" w:rsidRPr="00D0103C" w:rsidTr="007A4EC9">
        <w:trPr>
          <w:trHeight w:val="255"/>
        </w:trPr>
        <w:tc>
          <w:tcPr>
            <w:tcW w:w="557" w:type="dxa"/>
            <w:vMerge w:val="restart"/>
          </w:tcPr>
          <w:p w:rsidR="00514D20" w:rsidRPr="00D0103C" w:rsidRDefault="00514D20" w:rsidP="00514D20">
            <w:r w:rsidRPr="00D0103C">
              <w:t>25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46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3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1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5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BF25F4" w:rsidRPr="00D0103C" w:rsidTr="007A4EC9">
        <w:trPr>
          <w:trHeight w:val="25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</w:t>
            </w:r>
            <w:r>
              <w:rPr>
                <w:rFonts w:ascii="Times New Roman" w:hAnsi="Times New Roman" w:cs="Times New Roman"/>
              </w:rPr>
              <w:t xml:space="preserve">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514D20" w:rsidRPr="00D0103C" w:rsidTr="007A4EC9">
        <w:trPr>
          <w:trHeight w:val="255"/>
        </w:trPr>
        <w:tc>
          <w:tcPr>
            <w:tcW w:w="557" w:type="dxa"/>
            <w:vMerge w:val="restart"/>
          </w:tcPr>
          <w:p w:rsidR="00514D20" w:rsidRPr="00D0103C" w:rsidRDefault="00514D20" w:rsidP="00514D20">
            <w:r w:rsidRPr="00D0103C">
              <w:t>27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місце розташування санітарно-гігієнічного приміщення, </w:t>
            </w:r>
          </w:p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8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4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7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79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30"/>
        </w:trPr>
        <w:tc>
          <w:tcPr>
            <w:tcW w:w="557" w:type="dxa"/>
            <w:vMerge w:val="restart"/>
          </w:tcPr>
          <w:p w:rsidR="00514D20" w:rsidRPr="00D0103C" w:rsidRDefault="00514D20" w:rsidP="00514D20">
            <w:r w:rsidRPr="00D0103C">
              <w:t>28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9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9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27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48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BF25F4" w:rsidRPr="00D0103C" w:rsidTr="007A4EC9">
        <w:trPr>
          <w:trHeight w:val="16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29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визначеної потреби на </w:t>
            </w:r>
            <w:r w:rsidRPr="00D0103C">
              <w:rPr>
                <w:rStyle w:val="st42"/>
                <w:sz w:val="22"/>
                <w:szCs w:val="22"/>
              </w:rPr>
              <w:lastRenderedPageBreak/>
              <w:t>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lastRenderedPageBreak/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46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30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відповідна схема виконана в доступних (візуально/тактильно) форматах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8F6C2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4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514D20" w:rsidRPr="00D0103C" w:rsidTr="007A4EC9">
        <w:trPr>
          <w:trHeight w:val="435"/>
        </w:trPr>
        <w:tc>
          <w:tcPr>
            <w:tcW w:w="557" w:type="dxa"/>
            <w:vMerge w:val="restart"/>
          </w:tcPr>
          <w:p w:rsidR="00514D20" w:rsidRPr="00D0103C" w:rsidRDefault="00514D20" w:rsidP="00514D20">
            <w:r w:rsidRPr="00D0103C">
              <w:t>32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1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390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46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514D20" w:rsidRPr="00D0103C" w:rsidTr="007A4EC9">
        <w:trPr>
          <w:trHeight w:val="795"/>
        </w:trPr>
        <w:tc>
          <w:tcPr>
            <w:tcW w:w="557" w:type="dxa"/>
            <w:vMerge/>
          </w:tcPr>
          <w:p w:rsidR="00514D20" w:rsidRPr="00D0103C" w:rsidRDefault="00514D20" w:rsidP="00514D20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4D20" w:rsidRPr="00D0103C" w:rsidRDefault="00514D20" w:rsidP="00514D20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дошкільної освіти (дитячи</w:t>
            </w:r>
            <w:r>
              <w:rPr>
                <w:rFonts w:ascii="Times New Roman" w:hAnsi="Times New Roman" w:cs="Times New Roman"/>
              </w:rPr>
              <w:t xml:space="preserve">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514D20" w:rsidRPr="00D0103C" w:rsidRDefault="00514D20" w:rsidP="00514D20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514D20" w:rsidRPr="00D0103C" w:rsidRDefault="00514D20" w:rsidP="00514D20"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514D20" w:rsidRPr="00D0103C" w:rsidRDefault="00514D20" w:rsidP="00514D20"/>
        </w:tc>
      </w:tr>
      <w:tr w:rsidR="00BF25F4" w:rsidRPr="00D0103C" w:rsidTr="007A4EC9">
        <w:trPr>
          <w:trHeight w:val="25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33</w:t>
            </w:r>
          </w:p>
          <w:p w:rsidR="00BF25F4" w:rsidRPr="00D0103C" w:rsidRDefault="00BF25F4" w:rsidP="00BF25F4"/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9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34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4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35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проходу в приміщенні з обладнанням і меблями не менш як 1,2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0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0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231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36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3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1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37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186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4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38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0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7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55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39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2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39643E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EFA"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91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(дитячий </w:t>
            </w:r>
            <w:r>
              <w:rPr>
                <w:rFonts w:ascii="Times New Roman" w:hAnsi="Times New Roman" w:cs="Times New Roman"/>
              </w:rPr>
              <w:t xml:space="preserve">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5F1EFA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c>
          <w:tcPr>
            <w:tcW w:w="557" w:type="dxa"/>
          </w:tcPr>
          <w:p w:rsidR="00BF25F4" w:rsidRPr="00D0103C" w:rsidRDefault="00BF25F4" w:rsidP="00BF25F4">
            <w:pPr>
              <w:pStyle w:val="st12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4.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Безбар’єрність послуг для осіб з інвалідністю: 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BF25F4" w:rsidP="00BF2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39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lastRenderedPageBreak/>
              <w:t>1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</w:t>
            </w:r>
          </w:p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порушень відповідно до ДСТУ </w:t>
            </w:r>
          </w:p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528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521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BF25F4" w:rsidRPr="00D0103C" w:rsidRDefault="00BF25F4" w:rsidP="00BF25F4"/>
        </w:tc>
      </w:tr>
      <w:tr w:rsidR="00BF25F4" w:rsidRPr="00D0103C" w:rsidTr="007A4EC9">
        <w:trPr>
          <w:trHeight w:val="885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93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F25F4" w:rsidRPr="00D0103C" w:rsidRDefault="00BF25F4" w:rsidP="00BF25F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30"/>
        </w:trPr>
        <w:tc>
          <w:tcPr>
            <w:tcW w:w="557" w:type="dxa"/>
            <w:vMerge w:val="restart"/>
          </w:tcPr>
          <w:p w:rsidR="00BF25F4" w:rsidRPr="00D0103C" w:rsidRDefault="00BF25F4" w:rsidP="00BF25F4">
            <w:r w:rsidRPr="00D0103C">
              <w:t>2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36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Зорянський ліцей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533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Приютська гімназія 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8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 xml:space="preserve">«Заклад дошкільної освіти (ясла-садок) 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загального розвитку «Буратіно»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  <w:tr w:rsidR="00BF25F4" w:rsidRPr="00D0103C" w:rsidTr="007A4EC9">
        <w:trPr>
          <w:trHeight w:val="450"/>
        </w:trPr>
        <w:tc>
          <w:tcPr>
            <w:tcW w:w="557" w:type="dxa"/>
            <w:vMerge/>
          </w:tcPr>
          <w:p w:rsidR="00BF25F4" w:rsidRPr="00D0103C" w:rsidRDefault="00BF25F4" w:rsidP="00BF25F4"/>
        </w:tc>
        <w:tc>
          <w:tcPr>
            <w:tcW w:w="3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F4" w:rsidRPr="00D0103C" w:rsidRDefault="00BF25F4" w:rsidP="00BF25F4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4187" w:type="dxa"/>
          </w:tcPr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Комунальний заклад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«Заклад дош</w:t>
            </w:r>
            <w:r>
              <w:rPr>
                <w:rFonts w:ascii="Times New Roman" w:hAnsi="Times New Roman" w:cs="Times New Roman"/>
              </w:rPr>
              <w:t xml:space="preserve">кільної освіти (дитячий садок) </w:t>
            </w:r>
            <w:r w:rsidRPr="00D0103C">
              <w:rPr>
                <w:rFonts w:ascii="Times New Roman" w:hAnsi="Times New Roman" w:cs="Times New Roman"/>
              </w:rPr>
              <w:t>загального розвитку «Мальвіна»</w:t>
            </w:r>
          </w:p>
          <w:p w:rsidR="00BF25F4" w:rsidRPr="00D0103C" w:rsidRDefault="00BF25F4" w:rsidP="00BF25F4">
            <w:pPr>
              <w:rPr>
                <w:rFonts w:ascii="Times New Roman" w:hAnsi="Times New Roman" w:cs="Times New Roman"/>
              </w:rPr>
            </w:pPr>
            <w:r w:rsidRPr="00D0103C">
              <w:rPr>
                <w:rFonts w:ascii="Times New Roman" w:hAnsi="Times New Roman" w:cs="Times New Roman"/>
              </w:rPr>
              <w:t>Чумаківської сільської ради</w:t>
            </w:r>
          </w:p>
        </w:tc>
        <w:tc>
          <w:tcPr>
            <w:tcW w:w="1574" w:type="dxa"/>
          </w:tcPr>
          <w:p w:rsidR="00BF25F4" w:rsidRPr="008F6C2A" w:rsidRDefault="00024D11" w:rsidP="00BF2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93" w:type="dxa"/>
          </w:tcPr>
          <w:p w:rsidR="00BF25F4" w:rsidRPr="00D0103C" w:rsidRDefault="00BF25F4" w:rsidP="00BF25F4"/>
        </w:tc>
      </w:tr>
    </w:tbl>
    <w:p w:rsidR="00804CE4" w:rsidRPr="00D0103C" w:rsidRDefault="00804CE4"/>
    <w:tbl>
      <w:tblPr>
        <w:tblW w:w="5638" w:type="pct"/>
        <w:tblCellSpacing w:w="0" w:type="dxa"/>
        <w:tblInd w:w="-1139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5"/>
        <w:gridCol w:w="3270"/>
        <w:gridCol w:w="1254"/>
        <w:gridCol w:w="1166"/>
        <w:gridCol w:w="957"/>
        <w:gridCol w:w="1722"/>
        <w:gridCol w:w="1950"/>
      </w:tblGrid>
      <w:tr w:rsidR="00804CE4" w:rsidRPr="00D0103C" w:rsidTr="009A7F4E">
        <w:trPr>
          <w:trHeight w:val="12"/>
          <w:tblCellSpacing w:w="0" w:type="dxa"/>
        </w:trPr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Серед працюючих кількість осіб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Усього осіб з інвалідністю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З них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пересуваються на кріслах колісних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з порушенням зору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з порушенням слуху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мають інші порушення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Усього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 w:rsidRPr="00D0103C"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з них жінки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 w:rsidRPr="00D0103C"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39643E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10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E231B2" w:rsidP="008105BF">
            <w:pPr>
              <w:pStyle w:val="st12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Серед </w:t>
            </w:r>
            <w:r w:rsidR="00804CE4" w:rsidRPr="00D0103C">
              <w:rPr>
                <w:rStyle w:val="st42"/>
                <w:sz w:val="22"/>
                <w:szCs w:val="22"/>
              </w:rPr>
              <w:t xml:space="preserve"> тих, хто навчається з початку року, кількість осіб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Усього осіб з інвалідністю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З них</w:t>
            </w:r>
          </w:p>
        </w:tc>
      </w:tr>
      <w:tr w:rsidR="00804CE4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0"/>
              <w:spacing w:after="0"/>
              <w:ind w:left="0"/>
              <w:jc w:val="left"/>
              <w:rPr>
                <w:rStyle w:val="st161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 xml:space="preserve">пересуваються на </w:t>
            </w:r>
            <w:r w:rsidRPr="00D0103C">
              <w:rPr>
                <w:rStyle w:val="st44"/>
                <w:sz w:val="22"/>
                <w:szCs w:val="22"/>
              </w:rPr>
              <w:lastRenderedPageBreak/>
              <w:t>кріслах колісних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lastRenderedPageBreak/>
              <w:t>з поруше</w:t>
            </w:r>
            <w:r w:rsidRPr="00D0103C">
              <w:rPr>
                <w:rStyle w:val="st44"/>
                <w:sz w:val="22"/>
                <w:szCs w:val="22"/>
              </w:rPr>
              <w:lastRenderedPageBreak/>
              <w:t>нням зору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lastRenderedPageBreak/>
              <w:t>з порушенням слуху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CE4" w:rsidRPr="00D0103C" w:rsidRDefault="00804CE4" w:rsidP="008105BF">
            <w:pPr>
              <w:pStyle w:val="st12"/>
              <w:rPr>
                <w:rStyle w:val="st44"/>
                <w:sz w:val="22"/>
                <w:szCs w:val="22"/>
              </w:rPr>
            </w:pPr>
            <w:r w:rsidRPr="00D0103C">
              <w:rPr>
                <w:rStyle w:val="st44"/>
                <w:sz w:val="22"/>
                <w:szCs w:val="22"/>
              </w:rPr>
              <w:t>мають інші порушення</w:t>
            </w:r>
          </w:p>
        </w:tc>
      </w:tr>
      <w:tr w:rsidR="00B814A7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Усього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1</w:t>
            </w:r>
          </w:p>
        </w:tc>
      </w:tr>
      <w:tr w:rsidR="00B814A7" w:rsidRPr="00D0103C" w:rsidTr="009A7F4E">
        <w:tblPrEx>
          <w:tblCellSpacing w:w="-6" w:type="dxa"/>
        </w:tblPrEx>
        <w:trPr>
          <w:trHeight w:val="12"/>
          <w:tblCellSpacing w:w="-6" w:type="dxa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2"/>
              <w:rPr>
                <w:rStyle w:val="st42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804CE4" w:rsidP="008105BF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з них жінки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E4" w:rsidRPr="00D0103C" w:rsidRDefault="0039643E" w:rsidP="008105BF">
            <w:pPr>
              <w:pStyle w:val="st12"/>
              <w:rPr>
                <w:rStyle w:val="st42"/>
                <w:sz w:val="22"/>
                <w:szCs w:val="22"/>
                <w:lang w:val="uk-UA"/>
              </w:rPr>
            </w:pPr>
            <w:r>
              <w:rPr>
                <w:rStyle w:val="st42"/>
                <w:sz w:val="22"/>
                <w:szCs w:val="22"/>
                <w:lang w:val="uk-UA"/>
              </w:rPr>
              <w:t>0</w:t>
            </w:r>
          </w:p>
        </w:tc>
      </w:tr>
    </w:tbl>
    <w:p w:rsidR="009A7F4E" w:rsidRDefault="009A7F4E" w:rsidP="009A7F4E">
      <w:pPr>
        <w:rPr>
          <w:rStyle w:val="st42"/>
          <w:rFonts w:ascii="Times New Roman" w:hAnsi="Times New Roman" w:cs="Times New Roman"/>
          <w:sz w:val="28"/>
          <w:szCs w:val="28"/>
        </w:rPr>
      </w:pPr>
    </w:p>
    <w:p w:rsidR="0089417D" w:rsidRPr="0089417D" w:rsidRDefault="009A7F4E" w:rsidP="0089417D">
      <w:pPr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F571C">
        <w:rPr>
          <w:rStyle w:val="st42"/>
          <w:rFonts w:ascii="Times New Roman" w:hAnsi="Times New Roman" w:cs="Times New Roman"/>
          <w:sz w:val="24"/>
          <w:szCs w:val="24"/>
        </w:rPr>
        <w:t>Підсумки:</w:t>
      </w:r>
      <w:r w:rsidRPr="00FF571C">
        <w:rPr>
          <w:rFonts w:ascii="Times New Roman" w:hAnsi="Times New Roman" w:cs="Times New Roman"/>
          <w:sz w:val="24"/>
          <w:szCs w:val="24"/>
        </w:rPr>
        <w:t xml:space="preserve"> </w:t>
      </w:r>
      <w:r w:rsidR="00276711" w:rsidRPr="00FF571C">
        <w:rPr>
          <w:rFonts w:ascii="Times New Roman" w:hAnsi="Times New Roman" w:cs="Times New Roman"/>
          <w:sz w:val="24"/>
          <w:szCs w:val="24"/>
        </w:rPr>
        <w:t xml:space="preserve">Об’єкт - </w:t>
      </w:r>
      <w:r w:rsidRPr="00FF571C">
        <w:rPr>
          <w:rFonts w:ascii="Times New Roman" w:hAnsi="Times New Roman" w:cs="Times New Roman"/>
          <w:sz w:val="24"/>
          <w:szCs w:val="24"/>
        </w:rPr>
        <w:t>Комунальний заклад «Заклад дошкільної освіти (дитячий садок) загального розвитку «Мальвіна»</w:t>
      </w:r>
      <w:r w:rsidR="0076700D" w:rsidRPr="00FF571C">
        <w:rPr>
          <w:rFonts w:ascii="Times New Roman" w:hAnsi="Times New Roman" w:cs="Times New Roman"/>
          <w:sz w:val="24"/>
          <w:szCs w:val="24"/>
        </w:rPr>
        <w:t xml:space="preserve"> </w:t>
      </w:r>
      <w:r w:rsidRPr="00FF571C">
        <w:rPr>
          <w:rFonts w:ascii="Times New Roman" w:hAnsi="Times New Roman" w:cs="Times New Roman"/>
          <w:sz w:val="24"/>
          <w:szCs w:val="24"/>
        </w:rPr>
        <w:t xml:space="preserve">Чумаківської сільської ради </w:t>
      </w:r>
      <w:r w:rsidRPr="00FF571C">
        <w:rPr>
          <w:rStyle w:val="st82"/>
          <w:rFonts w:ascii="Times New Roman" w:hAnsi="Times New Roman" w:cs="Times New Roman"/>
          <w:sz w:val="24"/>
          <w:szCs w:val="24"/>
        </w:rPr>
        <w:t xml:space="preserve">є </w:t>
      </w:r>
      <w:r w:rsidR="0089417D">
        <w:rPr>
          <w:rStyle w:val="st82"/>
          <w:rFonts w:ascii="Times New Roman" w:hAnsi="Times New Roman" w:cs="Times New Roman"/>
          <w:sz w:val="24"/>
          <w:szCs w:val="24"/>
        </w:rPr>
        <w:t xml:space="preserve">частково </w:t>
      </w:r>
      <w:r w:rsidR="0076700D" w:rsidRPr="00FF571C">
        <w:rPr>
          <w:rStyle w:val="st82"/>
          <w:rFonts w:ascii="Times New Roman" w:hAnsi="Times New Roman" w:cs="Times New Roman"/>
          <w:sz w:val="24"/>
          <w:szCs w:val="24"/>
        </w:rPr>
        <w:t>безбар’єрним</w:t>
      </w:r>
      <w:r w:rsidR="0089417D">
        <w:rPr>
          <w:rStyle w:val="st82"/>
          <w:rFonts w:ascii="Times New Roman" w:hAnsi="Times New Roman" w:cs="Times New Roman"/>
          <w:sz w:val="24"/>
          <w:szCs w:val="24"/>
        </w:rPr>
        <w:t xml:space="preserve">. </w:t>
      </w:r>
      <w:r w:rsidR="00276711" w:rsidRPr="00FF571C">
        <w:rPr>
          <w:rStyle w:val="st82"/>
          <w:rFonts w:ascii="Times New Roman" w:hAnsi="Times New Roman" w:cs="Times New Roman"/>
          <w:sz w:val="24"/>
          <w:szCs w:val="24"/>
        </w:rPr>
        <w:t xml:space="preserve">Об’єкти </w:t>
      </w:r>
      <w:r w:rsidRPr="00FF571C">
        <w:rPr>
          <w:rStyle w:val="st82"/>
          <w:rFonts w:ascii="Times New Roman" w:hAnsi="Times New Roman" w:cs="Times New Roman"/>
          <w:sz w:val="24"/>
          <w:szCs w:val="24"/>
        </w:rPr>
        <w:t>Чумаківський ліцей Чумаківської сільської ради, Зорянський ліцей Чумаківської сільської ради, Приютська гімназія Чумаківської сільської ради,</w:t>
      </w:r>
      <w:r w:rsidRPr="00FF571C">
        <w:rPr>
          <w:rFonts w:ascii="Times New Roman" w:hAnsi="Times New Roman" w:cs="Times New Roman"/>
          <w:sz w:val="24"/>
          <w:szCs w:val="24"/>
        </w:rPr>
        <w:t xml:space="preserve"> Комунальний заклад «Заклад дошкільної освіти (ясла-садок) загального розвитку «Буратіно»</w:t>
      </w:r>
      <w:r w:rsidR="00276711" w:rsidRPr="00FF571C">
        <w:rPr>
          <w:rFonts w:ascii="Times New Roman" w:hAnsi="Times New Roman" w:cs="Times New Roman"/>
          <w:sz w:val="24"/>
          <w:szCs w:val="24"/>
        </w:rPr>
        <w:t xml:space="preserve"> </w:t>
      </w:r>
      <w:r w:rsidRPr="00FF571C">
        <w:rPr>
          <w:rFonts w:ascii="Times New Roman" w:hAnsi="Times New Roman" w:cs="Times New Roman"/>
          <w:sz w:val="24"/>
          <w:szCs w:val="24"/>
        </w:rPr>
        <w:t>Чумаківської сільської ради</w:t>
      </w:r>
      <w:r w:rsidR="0089417D">
        <w:rPr>
          <w:rStyle w:val="st82"/>
          <w:rFonts w:ascii="Times New Roman" w:hAnsi="Times New Roman" w:cs="Times New Roman"/>
          <w:sz w:val="24"/>
          <w:szCs w:val="24"/>
        </w:rPr>
        <w:t xml:space="preserve"> є бар’єрними. </w:t>
      </w:r>
      <w:r w:rsidR="0089417D">
        <w:rPr>
          <w:rStyle w:val="st42"/>
        </w:rPr>
        <w:t xml:space="preserve">*  </w:t>
      </w:r>
    </w:p>
    <w:p w:rsidR="0089417D" w:rsidRPr="002270AD" w:rsidRDefault="0089417D" w:rsidP="0089417D">
      <w:pPr>
        <w:pStyle w:val="st14"/>
        <w:spacing w:before="80" w:after="80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89417D" w:rsidRPr="002270AD" w:rsidRDefault="0089417D" w:rsidP="0089417D">
      <w:pPr>
        <w:pStyle w:val="st14"/>
        <w:rPr>
          <w:rStyle w:val="st82"/>
          <w:sz w:val="24"/>
          <w:szCs w:val="24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9417D" w:rsidRDefault="0089417D" w:rsidP="0089417D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– </w:t>
      </w:r>
      <w:r>
        <w:rPr>
          <w:rStyle w:val="st42"/>
          <w:lang w:val="uk-UA"/>
        </w:rPr>
        <w:t xml:space="preserve">Чумаківська сільська рада </w:t>
      </w:r>
      <w:r>
        <w:rPr>
          <w:rStyle w:val="st42"/>
        </w:rPr>
        <w:t xml:space="preserve"> </w:t>
      </w:r>
    </w:p>
    <w:p w:rsidR="0089417D" w:rsidRPr="0089417D" w:rsidRDefault="00062DFA" w:rsidP="0089417D">
      <w:pPr>
        <w:pStyle w:val="st14"/>
        <w:rPr>
          <w:color w:val="000000"/>
        </w:rPr>
      </w:pPr>
      <w:r>
        <w:rPr>
          <w:rStyle w:val="st42"/>
        </w:rPr>
        <w:t>“27</w:t>
      </w:r>
      <w:r w:rsidR="0089417D">
        <w:rPr>
          <w:rStyle w:val="st42"/>
        </w:rPr>
        <w:t>” серпня 20</w:t>
      </w:r>
      <w:r>
        <w:rPr>
          <w:rStyle w:val="st42"/>
          <w:lang w:val="uk-UA"/>
        </w:rPr>
        <w:t>24</w:t>
      </w:r>
      <w:r w:rsidR="0089417D">
        <w:rPr>
          <w:rStyle w:val="st42"/>
        </w:rPr>
        <w:t xml:space="preserve"> р.</w:t>
      </w:r>
    </w:p>
    <w:sectPr w:rsidR="0089417D" w:rsidRPr="008941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FA"/>
    <w:rsid w:val="00024D11"/>
    <w:rsid w:val="00042619"/>
    <w:rsid w:val="00062DFA"/>
    <w:rsid w:val="00072EFA"/>
    <w:rsid w:val="00092F0B"/>
    <w:rsid w:val="001418F3"/>
    <w:rsid w:val="00161FB5"/>
    <w:rsid w:val="001737BC"/>
    <w:rsid w:val="00270151"/>
    <w:rsid w:val="00276711"/>
    <w:rsid w:val="00380262"/>
    <w:rsid w:val="003818E8"/>
    <w:rsid w:val="0039643E"/>
    <w:rsid w:val="004844E1"/>
    <w:rsid w:val="004B253A"/>
    <w:rsid w:val="00514D20"/>
    <w:rsid w:val="0055084F"/>
    <w:rsid w:val="005F1EFA"/>
    <w:rsid w:val="00611000"/>
    <w:rsid w:val="0067563C"/>
    <w:rsid w:val="0076700D"/>
    <w:rsid w:val="007A11A6"/>
    <w:rsid w:val="007A4EC9"/>
    <w:rsid w:val="007C39CC"/>
    <w:rsid w:val="00804CE4"/>
    <w:rsid w:val="008105BF"/>
    <w:rsid w:val="00820F72"/>
    <w:rsid w:val="00852135"/>
    <w:rsid w:val="0089417D"/>
    <w:rsid w:val="008F6C2A"/>
    <w:rsid w:val="00944461"/>
    <w:rsid w:val="009A7F4E"/>
    <w:rsid w:val="00A736AF"/>
    <w:rsid w:val="00B814A7"/>
    <w:rsid w:val="00BF25F4"/>
    <w:rsid w:val="00C737C0"/>
    <w:rsid w:val="00CC390A"/>
    <w:rsid w:val="00D0103C"/>
    <w:rsid w:val="00D36BFD"/>
    <w:rsid w:val="00E231B2"/>
    <w:rsid w:val="00E23EF9"/>
    <w:rsid w:val="00EB0F05"/>
    <w:rsid w:val="00EB1820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3FDC"/>
  <w15:chartTrackingRefBased/>
  <w15:docId w15:val="{67D3FAE7-5506-4B2C-8ED5-DB9FE26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0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7">
    <w:name w:val="st7"/>
    <w:uiPriority w:val="99"/>
    <w:rsid w:val="00CC390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CC390A"/>
    <w:rPr>
      <w:color w:val="000000"/>
    </w:rPr>
  </w:style>
  <w:style w:type="character" w:customStyle="1" w:styleId="st161">
    <w:name w:val="st161"/>
    <w:uiPriority w:val="99"/>
    <w:rsid w:val="00CC390A"/>
    <w:rPr>
      <w:b/>
      <w:bCs/>
      <w:color w:val="000000"/>
      <w:sz w:val="28"/>
      <w:szCs w:val="28"/>
    </w:rPr>
  </w:style>
  <w:style w:type="paragraph" w:customStyle="1" w:styleId="st12">
    <w:name w:val="st12"/>
    <w:uiPriority w:val="99"/>
    <w:rsid w:val="00CC390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CC390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table" w:styleId="a3">
    <w:name w:val="Table Grid"/>
    <w:basedOn w:val="a1"/>
    <w:uiPriority w:val="39"/>
    <w:rsid w:val="00CC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4">
    <w:name w:val="st44"/>
    <w:uiPriority w:val="99"/>
    <w:rsid w:val="00CC390A"/>
    <w:rPr>
      <w:b/>
      <w:bCs/>
      <w:color w:val="000000"/>
    </w:rPr>
  </w:style>
  <w:style w:type="paragraph" w:customStyle="1" w:styleId="st0">
    <w:name w:val="st0"/>
    <w:rsid w:val="00804CE4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4">
    <w:name w:val="st4"/>
    <w:uiPriority w:val="99"/>
    <w:rsid w:val="009A7F4E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9A7F4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9A7F4E"/>
    <w:rPr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2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F9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20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26</cp:revision>
  <cp:lastPrinted>2023-09-08T11:24:00Z</cp:lastPrinted>
  <dcterms:created xsi:type="dcterms:W3CDTF">2023-08-25T07:51:00Z</dcterms:created>
  <dcterms:modified xsi:type="dcterms:W3CDTF">2024-09-09T07:41:00Z</dcterms:modified>
</cp:coreProperties>
</file>